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8E" w:rsidRDefault="00C12A8E">
      <w:pPr>
        <w:pStyle w:val="ConsPlusTitlePage"/>
      </w:pPr>
      <w:bookmarkStart w:id="0" w:name="_GoBack"/>
      <w:bookmarkEnd w:id="0"/>
      <w:r>
        <w:br/>
      </w:r>
    </w:p>
    <w:p w:rsidR="00C12A8E" w:rsidRDefault="00C12A8E">
      <w:pPr>
        <w:pStyle w:val="ConsPlusNormal"/>
        <w:jc w:val="both"/>
        <w:outlineLvl w:val="0"/>
      </w:pPr>
    </w:p>
    <w:p w:rsidR="00C12A8E" w:rsidRDefault="00C12A8E">
      <w:pPr>
        <w:pStyle w:val="ConsPlusTitle"/>
        <w:jc w:val="center"/>
        <w:outlineLvl w:val="0"/>
      </w:pPr>
      <w:r>
        <w:t>ПРАВИТЕЛЬСТВО МОСКОВСКОЙ ОБЛАСТИ</w:t>
      </w:r>
    </w:p>
    <w:p w:rsidR="00C12A8E" w:rsidRDefault="00C12A8E">
      <w:pPr>
        <w:pStyle w:val="ConsPlusTitle"/>
        <w:jc w:val="both"/>
      </w:pPr>
    </w:p>
    <w:p w:rsidR="00C12A8E" w:rsidRDefault="00C12A8E">
      <w:pPr>
        <w:pStyle w:val="ConsPlusTitle"/>
        <w:jc w:val="center"/>
      </w:pPr>
      <w:r>
        <w:t>ПОСТАНОВЛЕНИЕ</w:t>
      </w:r>
    </w:p>
    <w:p w:rsidR="00C12A8E" w:rsidRDefault="00C12A8E">
      <w:pPr>
        <w:pStyle w:val="ConsPlusTitle"/>
        <w:jc w:val="center"/>
      </w:pPr>
      <w:r>
        <w:t>от 11 сентября 2018 г. N 614/30</w:t>
      </w:r>
    </w:p>
    <w:p w:rsidR="00C12A8E" w:rsidRDefault="00C12A8E">
      <w:pPr>
        <w:pStyle w:val="ConsPlusTitle"/>
        <w:jc w:val="both"/>
      </w:pPr>
    </w:p>
    <w:p w:rsidR="00C12A8E" w:rsidRDefault="00C12A8E">
      <w:pPr>
        <w:pStyle w:val="ConsPlusTitle"/>
        <w:jc w:val="center"/>
      </w:pPr>
      <w:r>
        <w:t>ОБ УТВЕРЖДЕНИИ ПОРЯДКА ПОДГОТОВКИ РЕШЕНИЙ О ЗАКЛЮЧЕНИИ</w:t>
      </w:r>
    </w:p>
    <w:p w:rsidR="00C12A8E" w:rsidRDefault="00C12A8E">
      <w:pPr>
        <w:pStyle w:val="ConsPlusTitle"/>
        <w:jc w:val="center"/>
      </w:pPr>
      <w:r>
        <w:t>КОНЦЕССИОННЫХ СОГЛАШЕНИЙ, КОНЦЕДЕНТОМ (СТОРОНОЙ) ПО КОТОРЫМ</w:t>
      </w:r>
    </w:p>
    <w:p w:rsidR="00C12A8E" w:rsidRDefault="00C12A8E">
      <w:pPr>
        <w:pStyle w:val="ConsPlusTitle"/>
        <w:jc w:val="center"/>
      </w:pPr>
      <w:r>
        <w:t>ВЫСТУПАЕТ МОСКОВСКАЯ ОБЛАСТЬ, И ПОРЯДКА ФОРМИРОВАНИЯ</w:t>
      </w:r>
    </w:p>
    <w:p w:rsidR="00C12A8E" w:rsidRDefault="00C12A8E">
      <w:pPr>
        <w:pStyle w:val="ConsPlusTitle"/>
        <w:jc w:val="center"/>
      </w:pPr>
      <w:r>
        <w:t>И УТВЕРЖДЕНИЯ ПЕРЕЧНЯ ОБЪЕКТОВ, В ОТНОШЕНИИ КОТОРЫХ</w:t>
      </w:r>
    </w:p>
    <w:p w:rsidR="00C12A8E" w:rsidRDefault="00C12A8E">
      <w:pPr>
        <w:pStyle w:val="ConsPlusTitle"/>
        <w:jc w:val="center"/>
      </w:pPr>
      <w:r>
        <w:t>ПЛАНИРУЕТСЯ ЗАКЛЮЧЕНИЕ КОНЦЕССИОННЫХ СОГЛАШЕНИЙ, КОНЦЕДЕНТОМ</w:t>
      </w:r>
    </w:p>
    <w:p w:rsidR="00C12A8E" w:rsidRDefault="00C12A8E">
      <w:pPr>
        <w:pStyle w:val="ConsPlusTitle"/>
        <w:jc w:val="center"/>
      </w:pPr>
      <w:r>
        <w:t>(СТОРОНОЙ) ПО КОТОРЫМ ВЫСТУПАЕТ МОСКОВСКАЯ ОБЛАСТЬ</w:t>
      </w:r>
    </w:p>
    <w:p w:rsidR="00C12A8E" w:rsidRDefault="00C12A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2A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4">
              <w:r>
                <w:rPr>
                  <w:color w:val="0000FF"/>
                </w:rPr>
                <w:t>N 49/3</w:t>
              </w:r>
            </w:hyperlink>
            <w:r>
              <w:rPr>
                <w:color w:val="392C69"/>
              </w:rPr>
              <w:t xml:space="preserve">, от 11.08.2020 </w:t>
            </w:r>
            <w:hyperlink r:id="rId5">
              <w:r>
                <w:rPr>
                  <w:color w:val="0000FF"/>
                </w:rPr>
                <w:t>N 493/24</w:t>
              </w:r>
            </w:hyperlink>
            <w:r>
              <w:rPr>
                <w:color w:val="392C69"/>
              </w:rPr>
              <w:t xml:space="preserve">, от 15.09.2021 </w:t>
            </w:r>
            <w:hyperlink r:id="rId6">
              <w:r>
                <w:rPr>
                  <w:color w:val="0000FF"/>
                </w:rPr>
                <w:t>N 862/30</w:t>
              </w:r>
            </w:hyperlink>
            <w:r>
              <w:rPr>
                <w:color w:val="392C69"/>
              </w:rPr>
              <w:t>,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7">
              <w:r>
                <w:rPr>
                  <w:color w:val="0000FF"/>
                </w:rPr>
                <w:t>N 1213/38</w:t>
              </w:r>
            </w:hyperlink>
            <w:r>
              <w:rPr>
                <w:color w:val="392C69"/>
              </w:rPr>
              <w:t xml:space="preserve">, от 26.05.2023 </w:t>
            </w:r>
            <w:hyperlink r:id="rId8">
              <w:r>
                <w:rPr>
                  <w:color w:val="0000FF"/>
                </w:rPr>
                <w:t>N 343-ПП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</w:tr>
    </w:tbl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соглашениях", а также обеспечения взаимодействия и координации центральных исполнительных органов государственной власти Московской области при подготовке концессионных соглашений и эффективного использования имущества Правительство Московской области постановляет: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12A8E" w:rsidRDefault="00A13540">
      <w:pPr>
        <w:pStyle w:val="ConsPlusNormal"/>
        <w:spacing w:before="220"/>
        <w:ind w:firstLine="540"/>
        <w:jc w:val="both"/>
      </w:pPr>
      <w:hyperlink w:anchor="P38">
        <w:r w:rsidR="00C12A8E">
          <w:rPr>
            <w:color w:val="0000FF"/>
          </w:rPr>
          <w:t>порядок</w:t>
        </w:r>
      </w:hyperlink>
      <w:r w:rsidR="00C12A8E">
        <w:t xml:space="preserve"> подготовки решений о заключении концессионных соглашений, </w:t>
      </w:r>
      <w:proofErr w:type="spellStart"/>
      <w:r w:rsidR="00C12A8E">
        <w:t>концедентом</w:t>
      </w:r>
      <w:proofErr w:type="spellEnd"/>
      <w:r w:rsidR="00C12A8E">
        <w:t xml:space="preserve"> (стороной) по которым выступает Московская область;</w:t>
      </w:r>
    </w:p>
    <w:p w:rsidR="00C12A8E" w:rsidRDefault="00A13540">
      <w:pPr>
        <w:pStyle w:val="ConsPlusNormal"/>
        <w:spacing w:before="220"/>
        <w:ind w:firstLine="540"/>
        <w:jc w:val="both"/>
      </w:pPr>
      <w:hyperlink w:anchor="P117">
        <w:r w:rsidR="00C12A8E">
          <w:rPr>
            <w:color w:val="0000FF"/>
          </w:rPr>
          <w:t>порядок</w:t>
        </w:r>
      </w:hyperlink>
      <w:r w:rsidR="00C12A8E">
        <w:t xml:space="preserve"> формирования и утверждения перечня объектов, в отношении которых планируется заключение концессионных соглашений, </w:t>
      </w:r>
      <w:proofErr w:type="spellStart"/>
      <w:r w:rsidR="00C12A8E">
        <w:t>концедентом</w:t>
      </w:r>
      <w:proofErr w:type="spellEnd"/>
      <w:r w:rsidR="00C12A8E">
        <w:t xml:space="preserve"> (стороной) по которым выступает Московская область.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Московской области - министра инвестиций, промышленности и науки Московской области Зиновьеву Е.А.</w:t>
      </w:r>
    </w:p>
    <w:p w:rsidR="00C12A8E" w:rsidRDefault="00C12A8E">
      <w:pPr>
        <w:pStyle w:val="ConsPlusNormal"/>
        <w:jc w:val="both"/>
      </w:pPr>
      <w:r>
        <w:t xml:space="preserve">(п. 4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МО от 07.11.2022 N 1213/38)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right"/>
      </w:pPr>
      <w:r>
        <w:t>Губернатор Московской области</w:t>
      </w:r>
    </w:p>
    <w:p w:rsidR="00C12A8E" w:rsidRDefault="00C12A8E">
      <w:pPr>
        <w:pStyle w:val="ConsPlusNormal"/>
        <w:jc w:val="right"/>
      </w:pPr>
      <w:r>
        <w:t>А.Ю. Воробьев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right"/>
        <w:outlineLvl w:val="0"/>
      </w:pPr>
      <w:r>
        <w:t>Утвержден</w:t>
      </w:r>
    </w:p>
    <w:p w:rsidR="00C12A8E" w:rsidRDefault="00C12A8E">
      <w:pPr>
        <w:pStyle w:val="ConsPlusNormal"/>
        <w:jc w:val="right"/>
      </w:pPr>
      <w:r>
        <w:t>постановлением Правительства</w:t>
      </w:r>
    </w:p>
    <w:p w:rsidR="00C12A8E" w:rsidRDefault="00C12A8E">
      <w:pPr>
        <w:pStyle w:val="ConsPlusNormal"/>
        <w:jc w:val="right"/>
      </w:pPr>
      <w:r>
        <w:t>Московской области</w:t>
      </w:r>
    </w:p>
    <w:p w:rsidR="00C12A8E" w:rsidRDefault="00C12A8E">
      <w:pPr>
        <w:pStyle w:val="ConsPlusNormal"/>
        <w:jc w:val="right"/>
      </w:pPr>
      <w:r>
        <w:t>от 11 сентября 2018 г. N 614/30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Title"/>
        <w:jc w:val="center"/>
      </w:pPr>
      <w:bookmarkStart w:id="1" w:name="P38"/>
      <w:bookmarkEnd w:id="1"/>
      <w:r>
        <w:t>ПОРЯДОК</w:t>
      </w:r>
    </w:p>
    <w:p w:rsidR="00C12A8E" w:rsidRDefault="00C12A8E">
      <w:pPr>
        <w:pStyle w:val="ConsPlusTitle"/>
        <w:jc w:val="center"/>
      </w:pPr>
      <w:r>
        <w:t>ПОДГОТОВКИ РЕШЕНИЙ О ЗАКЛЮЧЕНИИ КОНЦЕССИОННЫХ СОГЛАШЕНИЙ,</w:t>
      </w:r>
    </w:p>
    <w:p w:rsidR="00C12A8E" w:rsidRDefault="00C12A8E">
      <w:pPr>
        <w:pStyle w:val="ConsPlusTitle"/>
        <w:jc w:val="center"/>
      </w:pPr>
      <w:r>
        <w:t>КОНЦЕДЕНТОМ (СТОРОНОЙ) ПО КОТОРЫМ ВЫСТУПАЕТ</w:t>
      </w:r>
    </w:p>
    <w:p w:rsidR="00C12A8E" w:rsidRDefault="00C12A8E">
      <w:pPr>
        <w:pStyle w:val="ConsPlusTitle"/>
        <w:jc w:val="center"/>
      </w:pPr>
      <w:r>
        <w:t>МОСКОВСКАЯ ОБЛАСТЬ</w:t>
      </w:r>
    </w:p>
    <w:p w:rsidR="00C12A8E" w:rsidRDefault="00C12A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2A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1">
              <w:r>
                <w:rPr>
                  <w:color w:val="0000FF"/>
                </w:rPr>
                <w:t>N 49/3</w:t>
              </w:r>
            </w:hyperlink>
            <w:r>
              <w:rPr>
                <w:color w:val="392C69"/>
              </w:rPr>
              <w:t xml:space="preserve">, от 11.08.2020 </w:t>
            </w:r>
            <w:hyperlink r:id="rId12">
              <w:r>
                <w:rPr>
                  <w:color w:val="0000FF"/>
                </w:rPr>
                <w:t>N 493/24</w:t>
              </w:r>
            </w:hyperlink>
            <w:r>
              <w:rPr>
                <w:color w:val="392C69"/>
              </w:rPr>
              <w:t xml:space="preserve">, от 15.09.2021 </w:t>
            </w:r>
            <w:hyperlink r:id="rId13">
              <w:r>
                <w:rPr>
                  <w:color w:val="0000FF"/>
                </w:rPr>
                <w:t>N 862/30</w:t>
              </w:r>
            </w:hyperlink>
            <w:r>
              <w:rPr>
                <w:color w:val="392C69"/>
              </w:rPr>
              <w:t>,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14">
              <w:r>
                <w:rPr>
                  <w:color w:val="0000FF"/>
                </w:rPr>
                <w:t>N 1213/38</w:t>
              </w:r>
            </w:hyperlink>
            <w:r>
              <w:rPr>
                <w:color w:val="392C69"/>
              </w:rPr>
              <w:t xml:space="preserve">, от 26.05.2023 </w:t>
            </w:r>
            <w:hyperlink r:id="rId15">
              <w:r>
                <w:rPr>
                  <w:color w:val="0000FF"/>
                </w:rPr>
                <w:t>N 343-ПП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</w:tr>
    </w:tbl>
    <w:p w:rsidR="00C12A8E" w:rsidRDefault="00C12A8E">
      <w:pPr>
        <w:pStyle w:val="ConsPlusNormal"/>
        <w:jc w:val="both"/>
      </w:pPr>
    </w:p>
    <w:p w:rsidR="00C12A8E" w:rsidRDefault="00C12A8E">
      <w:pPr>
        <w:pStyle w:val="ConsPlusTitle"/>
        <w:jc w:val="center"/>
        <w:outlineLvl w:val="1"/>
      </w:pPr>
      <w:r>
        <w:t>I. Общие положения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ind w:firstLine="540"/>
        <w:jc w:val="both"/>
      </w:pPr>
      <w:r>
        <w:t xml:space="preserve">1. Порядок подготовки решений о заключении концессионных соглашений, </w:t>
      </w:r>
      <w:proofErr w:type="spellStart"/>
      <w:r>
        <w:t>концедентом</w:t>
      </w:r>
      <w:proofErr w:type="spellEnd"/>
      <w:r>
        <w:t xml:space="preserve"> (стороной) по которым выступает Московская область (далее - Порядок), разработан в целях реализации отдельных положений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(далее - Федеральный закон N 115-ФЗ) и определяет правила межведомственного взаимодействия центральных исполнительных органов Московской области (далее - ЦИО Московской области) при подготовке решений о заключении концессионных соглашений, </w:t>
      </w:r>
      <w:proofErr w:type="spellStart"/>
      <w:r>
        <w:t>концедентом</w:t>
      </w:r>
      <w:proofErr w:type="spellEnd"/>
      <w:r>
        <w:t xml:space="preserve"> (стороной) по которым выступает Московская область.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2. В целях Порядка под отраслевым органом понимается центральный исполнительный орган Московской области, к сфере полномочий которого относится объект концессионного соглашения (далее - отраслевой орган).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3. Решение о заключении концессионного соглашения принимается Правительством Московской области.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Title"/>
        <w:jc w:val="center"/>
        <w:outlineLvl w:val="1"/>
      </w:pPr>
      <w:r>
        <w:t>II. Рассмотрение предложения о заключении концессионного</w:t>
      </w:r>
    </w:p>
    <w:p w:rsidR="00C12A8E" w:rsidRDefault="00C12A8E">
      <w:pPr>
        <w:pStyle w:val="ConsPlusTitle"/>
        <w:jc w:val="center"/>
      </w:pPr>
      <w:r>
        <w:t>соглашения, инициированного отраслевым органом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ind w:firstLine="540"/>
        <w:jc w:val="both"/>
      </w:pPr>
      <w:r>
        <w:t xml:space="preserve">4. В случае если инициатором заключения концессионного соглашения является отраслевой орган, существенные условия предполагаемого к заключению концессионного соглашения, установленные </w:t>
      </w:r>
      <w:hyperlink r:id="rId19">
        <w:r>
          <w:rPr>
            <w:color w:val="0000FF"/>
          </w:rPr>
          <w:t>статьей 10</w:t>
        </w:r>
      </w:hyperlink>
      <w:r>
        <w:t xml:space="preserve"> и </w:t>
      </w:r>
      <w:hyperlink r:id="rId20">
        <w:r>
          <w:rPr>
            <w:color w:val="0000FF"/>
          </w:rPr>
          <w:t>статьей 42</w:t>
        </w:r>
      </w:hyperlink>
      <w:r>
        <w:t xml:space="preserve"> Федерального закона N 115-ФЗ, с приложением данных об объекте концессионного соглашения (включая его состав и описание, в том числе технико-экономические показатели, концепцию и финансовую модель) и иного предполагаемого к передаче </w:t>
      </w:r>
      <w:proofErr w:type="spellStart"/>
      <w:r>
        <w:t>концедентом</w:t>
      </w:r>
      <w:proofErr w:type="spellEnd"/>
      <w:r>
        <w:t xml:space="preserve"> концессионеру по концессионному соглашению имущества разрабатываются в соответствии с Методическими </w:t>
      </w:r>
      <w:hyperlink r:id="rId21">
        <w:r>
          <w:rPr>
            <w:color w:val="0000FF"/>
          </w:rPr>
          <w:t>рекомендациями</w:t>
        </w:r>
      </w:hyperlink>
      <w:r>
        <w:t xml:space="preserve"> по подготовке данных для формирования существенных условий и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партнерства, проекта концессионного соглашения,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параметров, утвержденными распоряжением Правительства Московской области от 13.07.2018 N 438-РП "Об утверждении Методических рекомендаций по подготовке данных для формирования существенных условий и оценки эффективности проекта государственно-частного </w:t>
      </w:r>
      <w:r>
        <w:lastRenderedPageBreak/>
        <w:t xml:space="preserve">партнерства, проекта </w:t>
      </w:r>
      <w:proofErr w:type="spellStart"/>
      <w:r>
        <w:t>муниципально</w:t>
      </w:r>
      <w:proofErr w:type="spellEnd"/>
      <w:r>
        <w:t>-частного партнерства, проекта концессионного соглашения,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параметров" (далее - Методика).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Title"/>
        <w:jc w:val="center"/>
        <w:outlineLvl w:val="1"/>
      </w:pPr>
      <w:r>
        <w:t>III. Рассмотрение предложения о заключении концессионного</w:t>
      </w:r>
    </w:p>
    <w:p w:rsidR="00C12A8E" w:rsidRDefault="00C12A8E">
      <w:pPr>
        <w:pStyle w:val="ConsPlusTitle"/>
        <w:jc w:val="center"/>
      </w:pPr>
      <w:r>
        <w:t>соглашения, представленного лицом, указанным в части 4.1</w:t>
      </w:r>
    </w:p>
    <w:p w:rsidR="00C12A8E" w:rsidRDefault="00C12A8E">
      <w:pPr>
        <w:pStyle w:val="ConsPlusTitle"/>
        <w:jc w:val="center"/>
      </w:pPr>
      <w:r>
        <w:t>статьи 37 Федерального закона N 115-ФЗ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ind w:firstLine="540"/>
        <w:jc w:val="both"/>
      </w:pPr>
      <w:r>
        <w:t xml:space="preserve">5. Лицо, правомочное действовать в качестве концессионера и отвечающее требованиям, предусмотренным </w:t>
      </w:r>
      <w:hyperlink r:id="rId22">
        <w:r>
          <w:rPr>
            <w:color w:val="0000FF"/>
          </w:rPr>
          <w:t>частями 1.6</w:t>
        </w:r>
      </w:hyperlink>
      <w:r>
        <w:t xml:space="preserve"> и </w:t>
      </w:r>
      <w:hyperlink r:id="rId23">
        <w:r>
          <w:rPr>
            <w:color w:val="0000FF"/>
          </w:rPr>
          <w:t>1.8 статьи 5</w:t>
        </w:r>
      </w:hyperlink>
      <w:r>
        <w:t xml:space="preserve">, </w:t>
      </w:r>
      <w:hyperlink r:id="rId24">
        <w:r>
          <w:rPr>
            <w:color w:val="0000FF"/>
          </w:rPr>
          <w:t>частью 4.11 статьи 37</w:t>
        </w:r>
      </w:hyperlink>
      <w:r>
        <w:t xml:space="preserve"> Федерального закона N 115-ФЗ, выступающее с инициативой заключения концессионного соглашения (далее - инициатор), в порядке, установленном </w:t>
      </w:r>
      <w:hyperlink r:id="rId25">
        <w:r>
          <w:rPr>
            <w:color w:val="0000FF"/>
          </w:rPr>
          <w:t>частями 4.2</w:t>
        </w:r>
      </w:hyperlink>
      <w:r>
        <w:t xml:space="preserve"> и </w:t>
      </w:r>
      <w:hyperlink r:id="rId26">
        <w:r>
          <w:rPr>
            <w:color w:val="0000FF"/>
          </w:rPr>
          <w:t>4.3 статьи 37</w:t>
        </w:r>
      </w:hyperlink>
      <w:r>
        <w:t xml:space="preserve"> Федерального закона N 115-ФЗ, направляет в Правительство Московской области предложение о заключении концессионного соглашения (далее - предложение).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Правительство Московской области в течение десяти рабочих дней со дня поступления предложения направляет его на рассмотрение в орган, уполномоченный на рассмотрение предложения, - Министерство инвестиций, промышленности и науки Московской области (далее - </w:t>
      </w:r>
      <w:proofErr w:type="spellStart"/>
      <w:r>
        <w:t>Мининвест</w:t>
      </w:r>
      <w:proofErr w:type="spellEnd"/>
      <w:r>
        <w:t xml:space="preserve"> Московской области).</w:t>
      </w:r>
    </w:p>
    <w:p w:rsidR="00C12A8E" w:rsidRDefault="00C12A8E">
      <w:pPr>
        <w:pStyle w:val="ConsPlusNormal"/>
        <w:spacing w:before="220"/>
        <w:ind w:firstLine="540"/>
        <w:jc w:val="both"/>
      </w:pPr>
      <w:proofErr w:type="spellStart"/>
      <w:r>
        <w:t>Мининвест</w:t>
      </w:r>
      <w:proofErr w:type="spellEnd"/>
      <w:r>
        <w:t xml:space="preserve"> Московской области принимает меры по выявлению и недопущению конфликта интересов (заинтересованности) при поступлении и рассмотрении предложений в целях соблюдения законодательства Российской Федерации о противодействии коррупции.</w:t>
      </w:r>
    </w:p>
    <w:p w:rsidR="00C12A8E" w:rsidRDefault="00C12A8E">
      <w:pPr>
        <w:pStyle w:val="ConsPlusNormal"/>
        <w:jc w:val="both"/>
      </w:pPr>
      <w:r>
        <w:t xml:space="preserve">(п. 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6. </w:t>
      </w:r>
      <w:proofErr w:type="spellStart"/>
      <w:r>
        <w:t>Мининвест</w:t>
      </w:r>
      <w:proofErr w:type="spellEnd"/>
      <w:r>
        <w:t xml:space="preserve"> Московской области в течение трех рабочих дней со дня получения предложения инициатора рассматривает его на соответствие положениям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N 115-ФЗ, на комплектность документов и на достоверность содержащихся в них сведений и направляет его: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Министерство экономики и финансов Московской области для подготовки заключения в рамках своей компетенции с учетом предлагаемых условий проекта концессионного соглашения;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Министерство имущественных отношений Московской области для подготовки заключения о соблюдении требований земельного законодательства Российской Федерации и возможности заключения концессионного соглашения в отношении имущества Московской области, являющегося объектом этого соглашения;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Комитет по архитектуре и градостроительству Московской области для подготовки заключения о соответствии проекта документам территориального планирования, правилам землепользования и застройки, документации по планировке территории (при необходимости);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Министерство транспорта и дорожной инфраструктуры Московской области для подготовки заключения о возможности согласования долгосрочных параметров регулирования деятельности концессионера в случае, если объектом соглашения являются объекты дорожно-транспортной инфраструктуры, в том числе объекты транспортной инфраструктуры и технологически связанные с ним транспортные средства, обеспечивающие деятельность, связанную с перевозками пассажиров транспортом общего пользования, и информационные системы в сфере дорожно-транспортной инфраструктуры;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Комитет по конкурентной политике Московской области для подготовки заключения в рамках своей компетенции, в том числе в отношении наличия (отсутствия) признаков нарушений в области антимонопольного законодательства Российской Федерации;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lastRenderedPageBreak/>
        <w:t>в Комитет по ценам и тарифам Московской области для рассмотрения в пределах компетенции: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значений долгосрочных параметров регулирования и метода регулирования тарифов, содержащихся в предложении о заключении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объектов, на которых осуществляется обработка, утилизация, обезвреживание, размещение твердых коммунальных отходов;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размера регулируемых тарифов, содержащихся в предложении о заключении концессионного соглашения в отношении объектов транспортной инфраструктуры и технологически связанных с ним транспортных средств, обеспечивающих деятельность, связанную с перевозками пассажиров транспортом общего пользования;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Министерство жилищно-коммунального хозяйства Московской области для подготовки заключения о возможности согласования долгосрочных параметров регулирования деятельности концессионера в случае, если объектами концессионного соглашения являются системы коммунальной инфраструктуры и иные объекты коммунального хозяйства;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Министерство экологии и природопользования Московской области в случае, если объектами концессионного соглашения являются объекты, на которых осуществляются обработка, утилизация, обезвреживание, размещение твердых коммунальных отходов;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Министерство государственного управления, информационных технологий и связи Московской области, если объектами концессионного соглашения являются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Интернет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концессионным соглашением;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Главное управление региональной безопасности Московской области для изучения деловой репутации инициатора;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в иные ЦИО Московской области в зависимости от отраслевой принадлежности объекта концессионного соглашения, реализующие государственную политику и осуществляющие функции по нормативно-правовому регулированию в соответствующей отрасли, для подготовки заключения.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jc w:val="both"/>
      </w:pPr>
      <w:r>
        <w:t xml:space="preserve">(п. 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МО от 07.11.2022 N 1213/38)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7. ЦИО Московской области, указанные в </w:t>
      </w:r>
      <w:hyperlink w:anchor="P68">
        <w:r>
          <w:rPr>
            <w:color w:val="0000FF"/>
          </w:rPr>
          <w:t>пункте 6</w:t>
        </w:r>
      </w:hyperlink>
      <w:r>
        <w:t xml:space="preserve"> Порядка, рассматривают и направляют в </w:t>
      </w:r>
      <w:proofErr w:type="spellStart"/>
      <w:r>
        <w:t>Мининвест</w:t>
      </w:r>
      <w:proofErr w:type="spellEnd"/>
      <w:r>
        <w:t xml:space="preserve"> Московской области в течение 10 календарных дней со дня поступления предложения от </w:t>
      </w:r>
      <w:proofErr w:type="spellStart"/>
      <w:r>
        <w:t>Мининвеста</w:t>
      </w:r>
      <w:proofErr w:type="spellEnd"/>
      <w:r>
        <w:t xml:space="preserve"> Московской области заключение, содержащее одно из следующих предложений: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1) о возможности заключения концессионного соглашения, на представленных в предложении о заключении концессионного соглашения условиях;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2) о возможности заключения концессионного соглашения, на иных условиях с предложением кандидатуры от ЦИО Московской области для включения в состав участников переговоров в целях обсуждения условий концессионного соглашения;</w:t>
      </w:r>
    </w:p>
    <w:p w:rsidR="00C12A8E" w:rsidRDefault="00C12A8E">
      <w:pPr>
        <w:pStyle w:val="ConsPlusNormal"/>
        <w:jc w:val="both"/>
      </w:pPr>
      <w:r>
        <w:lastRenderedPageBreak/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3) о невозможности заключения концессионного соглашения, с указанием оснований отказа, предусмотренных </w:t>
      </w:r>
      <w:hyperlink r:id="rId34">
        <w:r>
          <w:rPr>
            <w:color w:val="0000FF"/>
          </w:rPr>
          <w:t>частью 4.6 статьи 37</w:t>
        </w:r>
      </w:hyperlink>
      <w:r>
        <w:t xml:space="preserve"> Федерального закона N 115-ФЗ.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8. В случае если разногласия по проекту концессионного соглашения не были устранены, а также при наличии разногласий по проекту концессионного соглашения, проект направляется </w:t>
      </w:r>
      <w:proofErr w:type="spellStart"/>
      <w:r>
        <w:t>Мининвестом</w:t>
      </w:r>
      <w:proofErr w:type="spellEnd"/>
      <w:r>
        <w:t xml:space="preserve"> Московской области первому Вице-губернатору Московской области - Председателю Правительства Московской области, Вице-губернатору Московской области - руководителю Администрации Губернатора Московской области, заместителю Председателя Правительства Московской области, координирующему </w:t>
      </w:r>
      <w:proofErr w:type="spellStart"/>
      <w:r>
        <w:t>Мининвест</w:t>
      </w:r>
      <w:proofErr w:type="spellEnd"/>
      <w:r>
        <w:t xml:space="preserve"> Московской области в соответствии с распределением обязанностей, для проведения совещания по рассмотрению и урегулированию разногласий (далее - согласительное совещание).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Согласительное совещание проводится не позднее 10 рабочих дней со дня поступления проекта концессионного соглашения с участием руководителей (заместителей руководителя) ЦИО Московской области, имеющих замечания по проекту концессионного соглашения, самостоятельных подразделений Администрации Губернатора Московской области, а также при необходимости с участием первого Вице-губернатора Московской области - Председателя Правительства Московской области, Вице-губернатора Московской области - руководителя Администрации Губернатора Московской области, Вице-губернаторов Московской области, заместителей Председателя Правительства Московской области, координирующих и контролирующих деятельность иных ЦИО Московской области, представивших замечания по проекту концессионного соглашения.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jc w:val="both"/>
      </w:pPr>
      <w:r>
        <w:t xml:space="preserve">(п. 8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МО от 15.09.2021 N 862/30)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9. После получения положительных заключений вышеуказанных ЦИО Московской области или в случае выработки согласованной позиции по проекту концессионного соглашения по результатам согласительного совещания </w:t>
      </w:r>
      <w:proofErr w:type="spellStart"/>
      <w:r>
        <w:t>Мининвест</w:t>
      </w:r>
      <w:proofErr w:type="spellEnd"/>
      <w:r>
        <w:t xml:space="preserve"> Московской области вместе с предложением направляет их в Правовое управление Губернатора Московской области.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10. При отсутствии согласованной позиции по итогам проведенного согласительного совещания </w:t>
      </w:r>
      <w:proofErr w:type="spellStart"/>
      <w:r>
        <w:t>Мининвест</w:t>
      </w:r>
      <w:proofErr w:type="spellEnd"/>
      <w:r>
        <w:t xml:space="preserve"> Московской области: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при наличии неустранимых причин, являющихся основанием для отказа в заключении концессионного соглашения согласно </w:t>
      </w:r>
      <w:hyperlink r:id="rId39">
        <w:r>
          <w:rPr>
            <w:color w:val="0000FF"/>
          </w:rPr>
          <w:t>части 4.6 статьи 37</w:t>
        </w:r>
      </w:hyperlink>
      <w:r>
        <w:t xml:space="preserve"> Федерального закона N 115-ФЗ, принимает решение, предусмотренное </w:t>
      </w:r>
      <w:hyperlink w:anchor="P90">
        <w:r>
          <w:rPr>
            <w:color w:val="0000FF"/>
          </w:rPr>
          <w:t>подпунктом 3 пункта 7</w:t>
        </w:r>
      </w:hyperlink>
      <w:r>
        <w:t xml:space="preserve"> Порядка;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при наличии несогласованной позиции ЦИО Московской области без наличия причин, являющихся основанием для отказа согласно </w:t>
      </w:r>
      <w:hyperlink r:id="rId40">
        <w:r>
          <w:rPr>
            <w:color w:val="0000FF"/>
          </w:rPr>
          <w:t>части 4.6 статьи 37</w:t>
        </w:r>
      </w:hyperlink>
      <w:r>
        <w:t xml:space="preserve"> Федерального закона N 115-ФЗ, принимает решение, предусмотренное </w:t>
      </w:r>
      <w:hyperlink w:anchor="P88">
        <w:r>
          <w:rPr>
            <w:color w:val="0000FF"/>
          </w:rPr>
          <w:t>подпунктом 2 пункта 7</w:t>
        </w:r>
      </w:hyperlink>
      <w:r>
        <w:t xml:space="preserve"> Порядка.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В течение 3 рабочих дней с даты проведения согласительного совещания </w:t>
      </w:r>
      <w:proofErr w:type="spellStart"/>
      <w:r>
        <w:t>Мининвест</w:t>
      </w:r>
      <w:proofErr w:type="spellEnd"/>
      <w:r>
        <w:t xml:space="preserve"> Московской области готовит протокол совещания и осуществляет его рассылку посредством межведомственной системы электронного документооборота Московской области участникам совещания.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Мининвест</w:t>
      </w:r>
      <w:proofErr w:type="spellEnd"/>
      <w:r>
        <w:t xml:space="preserve"> Московской области в течение 30 календарных дней со дня поступления предложения по согласованию с Министерством экономики и финансов Московской области, Комитетом по конкурентной политике Московской области и ЦИО Московской области, в сфере полномочий которого находится объект концессионного соглашения, указанный в предложении, </w:t>
      </w:r>
      <w:r>
        <w:lastRenderedPageBreak/>
        <w:t xml:space="preserve">принимает решение, предусмотренное </w:t>
      </w:r>
      <w:hyperlink r:id="rId42">
        <w:r>
          <w:rPr>
            <w:color w:val="0000FF"/>
          </w:rPr>
          <w:t>частью 4.4 статьи 37</w:t>
        </w:r>
      </w:hyperlink>
      <w:r>
        <w:t xml:space="preserve"> Федерального закона N 115-ФЗ.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Указанное решение принимается в виде распоряжения </w:t>
      </w:r>
      <w:proofErr w:type="spellStart"/>
      <w:r>
        <w:t>Мининвеста</w:t>
      </w:r>
      <w:proofErr w:type="spellEnd"/>
      <w:r>
        <w:t xml:space="preserve"> Московской области.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12. В случае принятия решения о возможности заключения концессионного соглашения на иных условиях, чем предложено инициатором заключения соглашения, процедура проведения согласования в целях принятия решения о заключении концессионного соглашения и проведение конкурса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осуществляются в порядке, предусмотренном </w:t>
      </w:r>
      <w:hyperlink r:id="rId44">
        <w:r>
          <w:rPr>
            <w:color w:val="0000FF"/>
          </w:rPr>
          <w:t>частями 4.8</w:t>
        </w:r>
      </w:hyperlink>
      <w:r>
        <w:t xml:space="preserve"> - </w:t>
      </w:r>
      <w:hyperlink r:id="rId45">
        <w:r>
          <w:rPr>
            <w:color w:val="0000FF"/>
          </w:rPr>
          <w:t>4.12 статьи 37</w:t>
        </w:r>
      </w:hyperlink>
      <w:r>
        <w:t xml:space="preserve"> Федерального закона N 115-ФЗ.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right"/>
        <w:outlineLvl w:val="0"/>
      </w:pPr>
      <w:r>
        <w:t>Утвержден</w:t>
      </w:r>
    </w:p>
    <w:p w:rsidR="00C12A8E" w:rsidRDefault="00C12A8E">
      <w:pPr>
        <w:pStyle w:val="ConsPlusNormal"/>
        <w:jc w:val="right"/>
      </w:pPr>
      <w:r>
        <w:t>постановлением Правительства</w:t>
      </w:r>
    </w:p>
    <w:p w:rsidR="00C12A8E" w:rsidRDefault="00C12A8E">
      <w:pPr>
        <w:pStyle w:val="ConsPlusNormal"/>
        <w:jc w:val="right"/>
      </w:pPr>
      <w:r>
        <w:t>Московской области</w:t>
      </w:r>
    </w:p>
    <w:p w:rsidR="00C12A8E" w:rsidRDefault="00C12A8E">
      <w:pPr>
        <w:pStyle w:val="ConsPlusNormal"/>
        <w:jc w:val="right"/>
      </w:pPr>
      <w:r>
        <w:t>от 11 сентября 2018 г. N 614/30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Title"/>
        <w:jc w:val="center"/>
      </w:pPr>
      <w:bookmarkStart w:id="5" w:name="P117"/>
      <w:bookmarkEnd w:id="5"/>
      <w:r>
        <w:t>ПОРЯДОК</w:t>
      </w:r>
    </w:p>
    <w:p w:rsidR="00C12A8E" w:rsidRDefault="00C12A8E">
      <w:pPr>
        <w:pStyle w:val="ConsPlusTitle"/>
        <w:jc w:val="center"/>
      </w:pPr>
      <w:r>
        <w:t>ФОРМИРОВАНИЯ И УТВЕРЖДЕНИЯ ПЕРЕЧНЯ ОБЪЕКТОВ, В ОТНОШЕНИИ</w:t>
      </w:r>
    </w:p>
    <w:p w:rsidR="00C12A8E" w:rsidRDefault="00C12A8E">
      <w:pPr>
        <w:pStyle w:val="ConsPlusTitle"/>
        <w:jc w:val="center"/>
      </w:pPr>
      <w:r>
        <w:t>КОТОРЫХ ПЛАНИРУЕТСЯ ЗАКЛЮЧЕНИЕ КОНЦЕССИОННЫХ СОГЛАШЕНИЙ,</w:t>
      </w:r>
    </w:p>
    <w:p w:rsidR="00C12A8E" w:rsidRDefault="00C12A8E">
      <w:pPr>
        <w:pStyle w:val="ConsPlusTitle"/>
        <w:jc w:val="center"/>
      </w:pPr>
      <w:r>
        <w:t>КОНЦЕДЕНТОМ (СТОРОНОЙ) ПО КОТОРЫМ ВЫСТУПАЕТ</w:t>
      </w:r>
    </w:p>
    <w:p w:rsidR="00C12A8E" w:rsidRDefault="00C12A8E">
      <w:pPr>
        <w:pStyle w:val="ConsPlusTitle"/>
        <w:jc w:val="center"/>
      </w:pPr>
      <w:r>
        <w:t>МОСКОВСКАЯ ОБЛАСТЬ</w:t>
      </w:r>
    </w:p>
    <w:p w:rsidR="00C12A8E" w:rsidRDefault="00C12A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2A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C12A8E" w:rsidRDefault="00C12A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46">
              <w:r>
                <w:rPr>
                  <w:color w:val="0000FF"/>
                </w:rPr>
                <w:t>N 493/24</w:t>
              </w:r>
            </w:hyperlink>
            <w:r>
              <w:rPr>
                <w:color w:val="392C69"/>
              </w:rPr>
              <w:t xml:space="preserve">, от 26.05.2023 </w:t>
            </w:r>
            <w:hyperlink r:id="rId47">
              <w:r>
                <w:rPr>
                  <w:color w:val="0000FF"/>
                </w:rPr>
                <w:t>N 343-ПП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A8E" w:rsidRDefault="00C12A8E">
            <w:pPr>
              <w:pStyle w:val="ConsPlusNormal"/>
            </w:pPr>
          </w:p>
        </w:tc>
      </w:tr>
    </w:tbl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ind w:firstLine="540"/>
        <w:jc w:val="both"/>
      </w:pPr>
      <w:r>
        <w:t xml:space="preserve">1. Порядок формирования и утверждения перечня объектов, в отношении которых планируется заключение концессионных соглашений, </w:t>
      </w:r>
      <w:proofErr w:type="spellStart"/>
      <w:r>
        <w:t>концедентом</w:t>
      </w:r>
      <w:proofErr w:type="spellEnd"/>
      <w:r>
        <w:t xml:space="preserve"> (стороной) по которым выступает Московская область (далее - Порядок), устанавливает правила формирования и утверждения перечней объектов, в отношении которых планируется заключение концессионных соглашений, а также сводного перечня объектов, в отношении которых планируется заключение концессионных соглашений, </w:t>
      </w:r>
      <w:proofErr w:type="spellStart"/>
      <w:r>
        <w:t>концедентом</w:t>
      </w:r>
      <w:proofErr w:type="spellEnd"/>
      <w:r>
        <w:t xml:space="preserve"> (стороной) по которым выступает Московская область.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2. Центральные исполнительные органы Московской области согласно требованиям </w:t>
      </w:r>
      <w:hyperlink r:id="rId48">
        <w:r>
          <w:rPr>
            <w:color w:val="0000FF"/>
          </w:rPr>
          <w:t>части 3 статьи 4</w:t>
        </w:r>
      </w:hyperlink>
      <w:r>
        <w:t xml:space="preserve"> Федерального закона от 21.07.2005 N 115-ФЗ "О концессионных соглашениях" в соответствии со своими полномочиями ежегодно до 1 февраля текущего календарного года утверждают перечень объектов, в отношении которых планируется заключение концессионных соглашений (далее - перечень объектов ЦИО Московской области).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3. Центральные исполнительные органы Московской области в течение 5 рабочих дней со дня утверждения </w:t>
      </w:r>
      <w:hyperlink w:anchor="P152">
        <w:r>
          <w:rPr>
            <w:color w:val="0000FF"/>
          </w:rPr>
          <w:t>перечня</w:t>
        </w:r>
      </w:hyperlink>
      <w:r>
        <w:t xml:space="preserve"> объектов ЦИО Московской области представляют информацию в Министерство инвестиций, промышленности и науки Московской области для формирования сводного перечня объектов по форме согласно приложению к Порядку.</w:t>
      </w:r>
    </w:p>
    <w:p w:rsidR="00C12A8E" w:rsidRDefault="00C12A8E">
      <w:pPr>
        <w:pStyle w:val="ConsPlusNormal"/>
        <w:jc w:val="both"/>
      </w:pPr>
      <w:r>
        <w:t xml:space="preserve">(в ред. постановлений Правительства МО от 11.08.2020 </w:t>
      </w:r>
      <w:hyperlink r:id="rId50">
        <w:r>
          <w:rPr>
            <w:color w:val="0000FF"/>
          </w:rPr>
          <w:t>N 493/24</w:t>
        </w:r>
      </w:hyperlink>
      <w:r>
        <w:t xml:space="preserve">, от 26.05.2023 </w:t>
      </w:r>
      <w:hyperlink r:id="rId51">
        <w:r>
          <w:rPr>
            <w:color w:val="0000FF"/>
          </w:rPr>
          <w:t>N 343-ПП</w:t>
        </w:r>
      </w:hyperlink>
      <w:r>
        <w:t>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 xml:space="preserve">4. Министерство инвестиций, промышленности и науки Московской области на основании представленных перечней объектов ЦИО Московской области ежегодно в срок до 1 марта </w:t>
      </w:r>
      <w:r>
        <w:lastRenderedPageBreak/>
        <w:t xml:space="preserve">формирует и утверждает сводный перечень объектов, в отношении которых планируется заключение концессионных соглашений, </w:t>
      </w:r>
      <w:proofErr w:type="spellStart"/>
      <w:r>
        <w:t>концедентом</w:t>
      </w:r>
      <w:proofErr w:type="spellEnd"/>
      <w:r>
        <w:t xml:space="preserve"> (стороной) по которым выступает Московская область (далее - сводный перечень объектов).</w:t>
      </w:r>
    </w:p>
    <w:p w:rsidR="00C12A8E" w:rsidRDefault="00C12A8E">
      <w:pPr>
        <w:pStyle w:val="ConsPlusNormal"/>
        <w:jc w:val="both"/>
      </w:pPr>
      <w:r>
        <w:t xml:space="preserve">(в ред. постановлений Правительства МО от 11.08.2020 </w:t>
      </w:r>
      <w:hyperlink r:id="rId52">
        <w:r>
          <w:rPr>
            <w:color w:val="0000FF"/>
          </w:rPr>
          <w:t>N 493/24</w:t>
        </w:r>
      </w:hyperlink>
      <w:r>
        <w:t xml:space="preserve">, от 26.05.2023 </w:t>
      </w:r>
      <w:hyperlink r:id="rId53">
        <w:r>
          <w:rPr>
            <w:color w:val="0000FF"/>
          </w:rPr>
          <w:t>N 343-ПП</w:t>
        </w:r>
      </w:hyperlink>
      <w:r>
        <w:t>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5. Центральные исполнительные органы Московской области ежегодно обеспечивают размещение перечня объектов ЦИО Московской области: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1) на официальном сайте центрального исполнительного органа Московской области в информационно-телекоммуникационной сети Интернет;</w:t>
      </w:r>
    </w:p>
    <w:p w:rsidR="00C12A8E" w:rsidRDefault="00C12A8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МО от 26.05.2023 N 343-ПП)</w:t>
      </w:r>
    </w:p>
    <w:p w:rsidR="00C12A8E" w:rsidRDefault="00C12A8E">
      <w:pPr>
        <w:pStyle w:val="ConsPlusNormal"/>
        <w:spacing w:before="220"/>
        <w:ind w:firstLine="540"/>
        <w:jc w:val="both"/>
      </w:pPr>
      <w:r>
        <w:t>2) на официальном сайте Российской Федерации для размещения информации о проведении торгов https://torgi.gov.ru.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right"/>
        <w:outlineLvl w:val="1"/>
      </w:pPr>
      <w:r>
        <w:t>Приложение</w:t>
      </w:r>
    </w:p>
    <w:p w:rsidR="00C12A8E" w:rsidRDefault="00C12A8E">
      <w:pPr>
        <w:pStyle w:val="ConsPlusNormal"/>
        <w:jc w:val="right"/>
      </w:pPr>
      <w:r>
        <w:t>к Порядку формирования и утверждения</w:t>
      </w:r>
    </w:p>
    <w:p w:rsidR="00C12A8E" w:rsidRDefault="00C12A8E">
      <w:pPr>
        <w:pStyle w:val="ConsPlusNormal"/>
        <w:jc w:val="right"/>
      </w:pPr>
      <w:r>
        <w:t>перечня объектов, в отношении которых</w:t>
      </w:r>
    </w:p>
    <w:p w:rsidR="00C12A8E" w:rsidRDefault="00C12A8E">
      <w:pPr>
        <w:pStyle w:val="ConsPlusNormal"/>
        <w:jc w:val="right"/>
      </w:pPr>
      <w:r>
        <w:t>планируется заключение концессионных</w:t>
      </w:r>
    </w:p>
    <w:p w:rsidR="00C12A8E" w:rsidRDefault="00C12A8E">
      <w:pPr>
        <w:pStyle w:val="ConsPlusNormal"/>
        <w:jc w:val="right"/>
      </w:pPr>
      <w:r>
        <w:t xml:space="preserve">соглашений, </w:t>
      </w:r>
      <w:proofErr w:type="spellStart"/>
      <w:r>
        <w:t>концедентом</w:t>
      </w:r>
      <w:proofErr w:type="spellEnd"/>
      <w:r>
        <w:t xml:space="preserve"> (стороной)</w:t>
      </w:r>
    </w:p>
    <w:p w:rsidR="00C12A8E" w:rsidRDefault="00C12A8E">
      <w:pPr>
        <w:pStyle w:val="ConsPlusNormal"/>
        <w:jc w:val="right"/>
      </w:pPr>
      <w:r>
        <w:t>по которым выступает Московская область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right"/>
      </w:pPr>
      <w:r>
        <w:t>Форма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center"/>
      </w:pPr>
      <w:bookmarkStart w:id="6" w:name="P152"/>
      <w:bookmarkEnd w:id="6"/>
      <w:r>
        <w:t>ПЕРЕЧЕНЬ</w:t>
      </w:r>
    </w:p>
    <w:p w:rsidR="00C12A8E" w:rsidRDefault="00C12A8E">
      <w:pPr>
        <w:pStyle w:val="ConsPlusNormal"/>
        <w:jc w:val="center"/>
      </w:pPr>
      <w:r>
        <w:t>объектов, в отношении которых планируется заключение</w:t>
      </w:r>
    </w:p>
    <w:p w:rsidR="00C12A8E" w:rsidRDefault="00C12A8E">
      <w:pPr>
        <w:pStyle w:val="ConsPlusNormal"/>
        <w:jc w:val="center"/>
      </w:pPr>
      <w:r>
        <w:t xml:space="preserve">концессионных соглашений, </w:t>
      </w:r>
      <w:proofErr w:type="spellStart"/>
      <w:r>
        <w:t>концедентом</w:t>
      </w:r>
      <w:proofErr w:type="spellEnd"/>
      <w:r>
        <w:t xml:space="preserve"> (стороной) по которым</w:t>
      </w:r>
    </w:p>
    <w:p w:rsidR="00C12A8E" w:rsidRDefault="00C12A8E">
      <w:pPr>
        <w:pStyle w:val="ConsPlusNormal"/>
        <w:jc w:val="center"/>
      </w:pPr>
      <w:r>
        <w:t>выступает Московская область</w:t>
      </w: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sectPr w:rsidR="00C12A8E" w:rsidSect="007C5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984"/>
        <w:gridCol w:w="1928"/>
        <w:gridCol w:w="1644"/>
        <w:gridCol w:w="1522"/>
        <w:gridCol w:w="1555"/>
      </w:tblGrid>
      <w:tr w:rsidR="00C12A8E">
        <w:tc>
          <w:tcPr>
            <w:tcW w:w="567" w:type="dxa"/>
          </w:tcPr>
          <w:p w:rsidR="00C12A8E" w:rsidRDefault="00C12A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C12A8E" w:rsidRDefault="00C12A8E">
            <w:pPr>
              <w:pStyle w:val="ConsPlusNormal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984" w:type="dxa"/>
          </w:tcPr>
          <w:p w:rsidR="00C12A8E" w:rsidRDefault="00C12A8E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28" w:type="dxa"/>
          </w:tcPr>
          <w:p w:rsidR="00C12A8E" w:rsidRDefault="00C12A8E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1644" w:type="dxa"/>
          </w:tcPr>
          <w:p w:rsidR="00C12A8E" w:rsidRDefault="00C12A8E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522" w:type="dxa"/>
          </w:tcPr>
          <w:p w:rsidR="00C12A8E" w:rsidRDefault="00C12A8E">
            <w:pPr>
              <w:pStyle w:val="ConsPlusNormal"/>
              <w:jc w:val="center"/>
            </w:pPr>
            <w:r>
              <w:t>Кадастровый номер объекта недвижимого имущества</w:t>
            </w:r>
          </w:p>
        </w:tc>
        <w:tc>
          <w:tcPr>
            <w:tcW w:w="1555" w:type="dxa"/>
          </w:tcPr>
          <w:p w:rsidR="00C12A8E" w:rsidRDefault="00C12A8E">
            <w:pPr>
              <w:pStyle w:val="ConsPlusNormal"/>
              <w:jc w:val="center"/>
            </w:pPr>
            <w:r>
              <w:t>Инвентарный номер объекта</w:t>
            </w:r>
          </w:p>
        </w:tc>
      </w:tr>
      <w:tr w:rsidR="00C12A8E">
        <w:tc>
          <w:tcPr>
            <w:tcW w:w="567" w:type="dxa"/>
          </w:tcPr>
          <w:p w:rsidR="00C12A8E" w:rsidRDefault="00C12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12A8E" w:rsidRDefault="00C12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12A8E" w:rsidRDefault="00C12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12A8E" w:rsidRDefault="00C12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12A8E" w:rsidRDefault="00C12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2" w:type="dxa"/>
          </w:tcPr>
          <w:p w:rsidR="00C12A8E" w:rsidRDefault="00C12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C12A8E" w:rsidRDefault="00C12A8E">
            <w:pPr>
              <w:pStyle w:val="ConsPlusNormal"/>
              <w:jc w:val="center"/>
            </w:pPr>
            <w:r>
              <w:t>7</w:t>
            </w:r>
          </w:p>
        </w:tc>
      </w:tr>
      <w:tr w:rsidR="00C12A8E">
        <w:tc>
          <w:tcPr>
            <w:tcW w:w="567" w:type="dxa"/>
          </w:tcPr>
          <w:p w:rsidR="00C12A8E" w:rsidRDefault="00C12A8E">
            <w:pPr>
              <w:pStyle w:val="ConsPlusNormal"/>
            </w:pPr>
          </w:p>
        </w:tc>
        <w:tc>
          <w:tcPr>
            <w:tcW w:w="2041" w:type="dxa"/>
          </w:tcPr>
          <w:p w:rsidR="00C12A8E" w:rsidRDefault="00C12A8E">
            <w:pPr>
              <w:pStyle w:val="ConsPlusNormal"/>
            </w:pPr>
          </w:p>
        </w:tc>
        <w:tc>
          <w:tcPr>
            <w:tcW w:w="1984" w:type="dxa"/>
          </w:tcPr>
          <w:p w:rsidR="00C12A8E" w:rsidRDefault="00C12A8E">
            <w:pPr>
              <w:pStyle w:val="ConsPlusNormal"/>
            </w:pPr>
          </w:p>
        </w:tc>
        <w:tc>
          <w:tcPr>
            <w:tcW w:w="1928" w:type="dxa"/>
          </w:tcPr>
          <w:p w:rsidR="00C12A8E" w:rsidRDefault="00C12A8E">
            <w:pPr>
              <w:pStyle w:val="ConsPlusNormal"/>
            </w:pPr>
          </w:p>
        </w:tc>
        <w:tc>
          <w:tcPr>
            <w:tcW w:w="1644" w:type="dxa"/>
          </w:tcPr>
          <w:p w:rsidR="00C12A8E" w:rsidRDefault="00C12A8E">
            <w:pPr>
              <w:pStyle w:val="ConsPlusNormal"/>
            </w:pPr>
          </w:p>
        </w:tc>
        <w:tc>
          <w:tcPr>
            <w:tcW w:w="1522" w:type="dxa"/>
          </w:tcPr>
          <w:p w:rsidR="00C12A8E" w:rsidRDefault="00C12A8E">
            <w:pPr>
              <w:pStyle w:val="ConsPlusNormal"/>
            </w:pPr>
          </w:p>
        </w:tc>
        <w:tc>
          <w:tcPr>
            <w:tcW w:w="1555" w:type="dxa"/>
          </w:tcPr>
          <w:p w:rsidR="00C12A8E" w:rsidRDefault="00C12A8E">
            <w:pPr>
              <w:pStyle w:val="ConsPlusNormal"/>
            </w:pPr>
          </w:p>
        </w:tc>
      </w:tr>
    </w:tbl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jc w:val="both"/>
      </w:pPr>
    </w:p>
    <w:p w:rsidR="00C12A8E" w:rsidRDefault="00C12A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18E" w:rsidRDefault="00C4018E"/>
    <w:sectPr w:rsidR="00C4018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8E"/>
    <w:rsid w:val="00A13540"/>
    <w:rsid w:val="00C12A8E"/>
    <w:rsid w:val="00C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BB46-03C3-4EBD-BC74-125025E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A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2A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2A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5801DD4ED75C9FED820031AD36429547B2B729C45D8A1DECAB88A299FCC9E888468C934E48066CAF0E4F3A78C181C8D0C1CD66F2F8050C64a2M" TargetMode="External"/><Relationship Id="rId18" Type="http://schemas.openxmlformats.org/officeDocument/2006/relationships/hyperlink" Target="consultantplus://offline/ref=B15801DD4ED75C9FED820031AD36429547BEB428C6528A1DECAB88A299FCC9E888468C934E48066DAC0E4F3A78C181C8D0C1CD66F2F8050C64a2M" TargetMode="External"/><Relationship Id="rId26" Type="http://schemas.openxmlformats.org/officeDocument/2006/relationships/hyperlink" Target="consultantplus://offline/ref=B15801DD4ED75C9FED82013FB836429540B5B323C7568A1DECAB88A299FCC9E888468C90464D0D38F9414E663C9292C8D0C1CF60EE6Fa9M" TargetMode="External"/><Relationship Id="rId39" Type="http://schemas.openxmlformats.org/officeDocument/2006/relationships/hyperlink" Target="consultantplus://offline/ref=B15801DD4ED75C9FED82013FB836429540B5B323C7568A1DECAB88A299FCC9E888468C904E4F0D38F9414E663C9292C8D0C1CF60EE6Fa9M" TargetMode="External"/><Relationship Id="rId21" Type="http://schemas.openxmlformats.org/officeDocument/2006/relationships/hyperlink" Target="consultantplus://offline/ref=B15801DD4ED75C9FED820031AD36429547B1B628C8508A1DECAB88A299FCC9E888468C934E48066DA80E4F3A78C181C8D0C1CD66F2F8050C64a2M" TargetMode="External"/><Relationship Id="rId34" Type="http://schemas.openxmlformats.org/officeDocument/2006/relationships/hyperlink" Target="consultantplus://offline/ref=B15801DD4ED75C9FED82013FB836429540B5B323C7568A1DECAB88A299FCC9E888468C904E4F0D38F9414E663C9292C8D0C1CF60EE6Fa9M" TargetMode="External"/><Relationship Id="rId42" Type="http://schemas.openxmlformats.org/officeDocument/2006/relationships/hyperlink" Target="consultantplus://offline/ref=B15801DD4ED75C9FED82013FB836429540B5B323C7568A1DECAB88A299FCC9E888468C904E4A0D38F9414E663C9292C8D0C1CF60EE6Fa9M" TargetMode="External"/><Relationship Id="rId47" Type="http://schemas.openxmlformats.org/officeDocument/2006/relationships/hyperlink" Target="consultantplus://offline/ref=B15801DD4ED75C9FED820031AD36429547BEB428C6528A1DECAB88A299FCC9E888468C934E48066FA80E4F3A78C181C8D0C1CD66F2F8050C64a2M" TargetMode="External"/><Relationship Id="rId50" Type="http://schemas.openxmlformats.org/officeDocument/2006/relationships/hyperlink" Target="consultantplus://offline/ref=B15801DD4ED75C9FED820031AD36429547B4B520C9538A1DECAB88A299FCC9E888468C934E480669AF0E4F3A78C181C8D0C1CD66F2F8050C64a2M" TargetMode="External"/><Relationship Id="rId55" Type="http://schemas.openxmlformats.org/officeDocument/2006/relationships/hyperlink" Target="consultantplus://offline/ref=B15801DD4ED75C9FED820031AD36429547BEB428C6528A1DECAB88A299FCC9E888468C934E48066FAE0E4F3A78C181C8D0C1CD66F2F8050C64a2M" TargetMode="External"/><Relationship Id="rId7" Type="http://schemas.openxmlformats.org/officeDocument/2006/relationships/hyperlink" Target="consultantplus://offline/ref=B15801DD4ED75C9FED820031AD36429547B0BD27C1538A1DECAB88A299FCC9E888468C934E48066CAD0E4F3A78C181C8D0C1CD66F2F8050C64a2M" TargetMode="External"/><Relationship Id="rId12" Type="http://schemas.openxmlformats.org/officeDocument/2006/relationships/hyperlink" Target="consultantplus://offline/ref=B15801DD4ED75C9FED820031AD36429547B4B520C9538A1DECAB88A299FCC9E888468C934E480668A90E4F3A78C181C8D0C1CD66F2F8050C64a2M" TargetMode="External"/><Relationship Id="rId17" Type="http://schemas.openxmlformats.org/officeDocument/2006/relationships/hyperlink" Target="consultantplus://offline/ref=B15801DD4ED75C9FED820031AD36429547BEB428C6528A1DECAB88A299FCC9E888468C934E48066DAB0E4F3A78C181C8D0C1CD66F2F8050C64a2M" TargetMode="External"/><Relationship Id="rId25" Type="http://schemas.openxmlformats.org/officeDocument/2006/relationships/hyperlink" Target="consultantplus://offline/ref=B15801DD4ED75C9FED82013FB836429540B5B323C7568A1DECAB88A299FCC9E888468C90464C0D38F9414E663C9292C8D0C1CF60EE6Fa9M" TargetMode="External"/><Relationship Id="rId33" Type="http://schemas.openxmlformats.org/officeDocument/2006/relationships/hyperlink" Target="consultantplus://offline/ref=B15801DD4ED75C9FED820031AD36429547BEB428C6528A1DECAB88A299FCC9E888468C934E48066EAC0E4F3A78C181C8D0C1CD66F2F8050C64a2M" TargetMode="External"/><Relationship Id="rId38" Type="http://schemas.openxmlformats.org/officeDocument/2006/relationships/hyperlink" Target="consultantplus://offline/ref=B15801DD4ED75C9FED820031AD36429547BEB428C6528A1DECAB88A299FCC9E888468C934E48066EAF0E4F3A78C181C8D0C1CD66F2F8050C64a2M" TargetMode="External"/><Relationship Id="rId46" Type="http://schemas.openxmlformats.org/officeDocument/2006/relationships/hyperlink" Target="consultantplus://offline/ref=B15801DD4ED75C9FED820031AD36429547B4B520C9538A1DECAB88A299FCC9E888468C934E480669AE0E4F3A78C181C8D0C1CD66F2F8050C64a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801DD4ED75C9FED82013FB836429540B5B323C7568A1DECAB88A299FCC9E89A46D49F4E4E186CAE1B196B3E69a7M" TargetMode="External"/><Relationship Id="rId20" Type="http://schemas.openxmlformats.org/officeDocument/2006/relationships/hyperlink" Target="consultantplus://offline/ref=B15801DD4ED75C9FED82013FB836429540B5B323C7568A1DECAB88A299FCC9E888468C914D490D38F9414E663C9292C8D0C1CF60EE6Fa9M" TargetMode="External"/><Relationship Id="rId29" Type="http://schemas.openxmlformats.org/officeDocument/2006/relationships/hyperlink" Target="consultantplus://offline/ref=B15801DD4ED75C9FED820031AD36429547BEB428C6528A1DECAB88A299FCC9E888468C934E48066EA80E4F3A78C181C8D0C1CD66F2F8050C64a2M" TargetMode="External"/><Relationship Id="rId41" Type="http://schemas.openxmlformats.org/officeDocument/2006/relationships/hyperlink" Target="consultantplus://offline/ref=B15801DD4ED75C9FED820031AD36429547BEB428C6528A1DECAB88A299FCC9E888468C934E48066EA00E4F3A78C181C8D0C1CD66F2F8050C64a2M" TargetMode="External"/><Relationship Id="rId54" Type="http://schemas.openxmlformats.org/officeDocument/2006/relationships/hyperlink" Target="consultantplus://offline/ref=B15801DD4ED75C9FED820031AD36429547BEB428C6528A1DECAB88A299FCC9E888468C934E48066FAD0E4F3A78C181C8D0C1CD66F2F8050C64a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801DD4ED75C9FED820031AD36429547B2B729C45D8A1DECAB88A299FCC9E888468C934E48066CAD0E4F3A78C181C8D0C1CD66F2F8050C64a2M" TargetMode="External"/><Relationship Id="rId11" Type="http://schemas.openxmlformats.org/officeDocument/2006/relationships/hyperlink" Target="consultantplus://offline/ref=B15801DD4ED75C9FED820031AD36429546BEB123C1558A1DECAB88A299FCC9E888468C934E48066CA00E4F3A78C181C8D0C1CD66F2F8050C64a2M" TargetMode="External"/><Relationship Id="rId24" Type="http://schemas.openxmlformats.org/officeDocument/2006/relationships/hyperlink" Target="consultantplus://offline/ref=B15801DD4ED75C9FED82013FB836429540B5B323C7568A1DECAB88A299FCC9E888468C904C4E0D38F9414E663C9292C8D0C1CF60EE6Fa9M" TargetMode="External"/><Relationship Id="rId32" Type="http://schemas.openxmlformats.org/officeDocument/2006/relationships/hyperlink" Target="consultantplus://offline/ref=B15801DD4ED75C9FED820031AD36429547BEB428C6528A1DECAB88A299FCC9E888468C934E48066EAB0E4F3A78C181C8D0C1CD66F2F8050C64a2M" TargetMode="External"/><Relationship Id="rId37" Type="http://schemas.openxmlformats.org/officeDocument/2006/relationships/hyperlink" Target="consultantplus://offline/ref=B15801DD4ED75C9FED820031AD36429547B2B729C45D8A1DECAB88A299FCC9E888468C934E48066CA10E4F3A78C181C8D0C1CD66F2F8050C64a2M" TargetMode="External"/><Relationship Id="rId40" Type="http://schemas.openxmlformats.org/officeDocument/2006/relationships/hyperlink" Target="consultantplus://offline/ref=B15801DD4ED75C9FED82013FB836429540B5B323C7568A1DECAB88A299FCC9E888468C904E4F0D38F9414E663C9292C8D0C1CF60EE6Fa9M" TargetMode="External"/><Relationship Id="rId45" Type="http://schemas.openxmlformats.org/officeDocument/2006/relationships/hyperlink" Target="consultantplus://offline/ref=B15801DD4ED75C9FED82013FB836429540B5B323C7568A1DECAB88A299FCC9E888468C904D490D38F9414E663C9292C8D0C1CF60EE6Fa9M" TargetMode="External"/><Relationship Id="rId53" Type="http://schemas.openxmlformats.org/officeDocument/2006/relationships/hyperlink" Target="consultantplus://offline/ref=B15801DD4ED75C9FED820031AD36429547BEB428C6528A1DECAB88A299FCC9E888468C934E48066FAB0E4F3A78C181C8D0C1CD66F2F8050C64a2M" TargetMode="External"/><Relationship Id="rId5" Type="http://schemas.openxmlformats.org/officeDocument/2006/relationships/hyperlink" Target="consultantplus://offline/ref=B15801DD4ED75C9FED820031AD36429547B4B520C9538A1DECAB88A299FCC9E888468C934E480668A90E4F3A78C181C8D0C1CD66F2F8050C64a2M" TargetMode="External"/><Relationship Id="rId15" Type="http://schemas.openxmlformats.org/officeDocument/2006/relationships/hyperlink" Target="consultantplus://offline/ref=B15801DD4ED75C9FED820031AD36429547BEB428C6528A1DECAB88A299FCC9E888468C934E48066DA90E4F3A78C181C8D0C1CD66F2F8050C64a2M" TargetMode="External"/><Relationship Id="rId23" Type="http://schemas.openxmlformats.org/officeDocument/2006/relationships/hyperlink" Target="consultantplus://offline/ref=B15801DD4ED75C9FED82013FB836429540B5B323C7568A1DECAB88A299FCC9E888468C974F400D38F9414E663C9292C8D0C1CF60EE6Fa9M" TargetMode="External"/><Relationship Id="rId28" Type="http://schemas.openxmlformats.org/officeDocument/2006/relationships/hyperlink" Target="consultantplus://offline/ref=B15801DD4ED75C9FED82013FB836429540B5B323C7568A1DECAB88A299FCC9E89A46D49F4E4E186CAE1B196B3E69a7M" TargetMode="External"/><Relationship Id="rId36" Type="http://schemas.openxmlformats.org/officeDocument/2006/relationships/hyperlink" Target="consultantplus://offline/ref=B15801DD4ED75C9FED820031AD36429547BEB428C6528A1DECAB88A299FCC9E888468C934E48066EAE0E4F3A78C181C8D0C1CD66F2F8050C64a2M" TargetMode="External"/><Relationship Id="rId49" Type="http://schemas.openxmlformats.org/officeDocument/2006/relationships/hyperlink" Target="consultantplus://offline/ref=B15801DD4ED75C9FED820031AD36429547BEB428C6528A1DECAB88A299FCC9E888468C934E48066FA90E4F3A78C181C8D0C1CD66F2F8050C64a2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15801DD4ED75C9FED820031AD36429547B0BD27C1538A1DECAB88A299FCC9E888468C934E48066CAE0E4F3A78C181C8D0C1CD66F2F8050C64a2M" TargetMode="External"/><Relationship Id="rId19" Type="http://schemas.openxmlformats.org/officeDocument/2006/relationships/hyperlink" Target="consultantplus://offline/ref=B15801DD4ED75C9FED82013FB836429540B5B323C7568A1DECAB88A299FCC9E888468C934E480664AB0E4F3A78C181C8D0C1CD66F2F8050C64a2M" TargetMode="External"/><Relationship Id="rId31" Type="http://schemas.openxmlformats.org/officeDocument/2006/relationships/hyperlink" Target="consultantplus://offline/ref=B15801DD4ED75C9FED820031AD36429547BEB428C6528A1DECAB88A299FCC9E888468C934E48066EAA0E4F3A78C181C8D0C1CD66F2F8050C64a2M" TargetMode="External"/><Relationship Id="rId44" Type="http://schemas.openxmlformats.org/officeDocument/2006/relationships/hyperlink" Target="consultantplus://offline/ref=B15801DD4ED75C9FED82013FB836429540B5B323C7568A1DECAB88A299FCC9E888468C904C480D38F9414E663C9292C8D0C1CF60EE6Fa9M" TargetMode="External"/><Relationship Id="rId52" Type="http://schemas.openxmlformats.org/officeDocument/2006/relationships/hyperlink" Target="consultantplus://offline/ref=B15801DD4ED75C9FED820031AD36429547B4B520C9538A1DECAB88A299FCC9E888468C934E480669A00E4F3A78C181C8D0C1CD66F2F8050C64a2M" TargetMode="External"/><Relationship Id="rId4" Type="http://schemas.openxmlformats.org/officeDocument/2006/relationships/hyperlink" Target="consultantplus://offline/ref=B15801DD4ED75C9FED820031AD36429546BEB123C1558A1DECAB88A299FCC9E888468C934E48066CAD0E4F3A78C181C8D0C1CD66F2F8050C64a2M" TargetMode="External"/><Relationship Id="rId9" Type="http://schemas.openxmlformats.org/officeDocument/2006/relationships/hyperlink" Target="consultantplus://offline/ref=B15801DD4ED75C9FED82013FB836429540B5B323C7568A1DECAB88A299FCC9E89A46D49F4E4E186CAE1B196B3E69a7M" TargetMode="External"/><Relationship Id="rId14" Type="http://schemas.openxmlformats.org/officeDocument/2006/relationships/hyperlink" Target="consultantplus://offline/ref=B15801DD4ED75C9FED820031AD36429547B0BD27C1538A1DECAB88A299FCC9E888468C934E48066DAC0E4F3A78C181C8D0C1CD66F2F8050C64a2M" TargetMode="External"/><Relationship Id="rId22" Type="http://schemas.openxmlformats.org/officeDocument/2006/relationships/hyperlink" Target="consultantplus://offline/ref=B15801DD4ED75C9FED82013FB836429540B5B323C7568A1DECAB88A299FCC9E888468C934E48036AA10E4F3A78C181C8D0C1CD66F2F8050C64a2M" TargetMode="External"/><Relationship Id="rId27" Type="http://schemas.openxmlformats.org/officeDocument/2006/relationships/hyperlink" Target="consultantplus://offline/ref=B15801DD4ED75C9FED820031AD36429547BEB428C6528A1DECAB88A299FCC9E888468C934E48066DAE0E4F3A78C181C8D0C1CD66F2F8050C64a2M" TargetMode="External"/><Relationship Id="rId30" Type="http://schemas.openxmlformats.org/officeDocument/2006/relationships/hyperlink" Target="consultantplus://offline/ref=B15801DD4ED75C9FED820031AD36429547B0BD27C1538A1DECAB88A299FCC9E888468C934E48066DAE0E4F3A78C181C8D0C1CD66F2F8050C64a2M" TargetMode="External"/><Relationship Id="rId35" Type="http://schemas.openxmlformats.org/officeDocument/2006/relationships/hyperlink" Target="consultantplus://offline/ref=B15801DD4ED75C9FED820031AD36429547BEB428C6528A1DECAB88A299FCC9E888468C934E48066EAD0E4F3A78C181C8D0C1CD66F2F8050C64a2M" TargetMode="External"/><Relationship Id="rId43" Type="http://schemas.openxmlformats.org/officeDocument/2006/relationships/hyperlink" Target="consultantplus://offline/ref=B15801DD4ED75C9FED820031AD36429547BEB428C6528A1DECAB88A299FCC9E888468C934E48066EA10E4F3A78C181C8D0C1CD66F2F8050C64a2M" TargetMode="External"/><Relationship Id="rId48" Type="http://schemas.openxmlformats.org/officeDocument/2006/relationships/hyperlink" Target="consultantplus://offline/ref=B15801DD4ED75C9FED82013FB836429540B5B323C7568A1DECAB88A299FCC9E888468C904A4C0D38F9414E663C9292C8D0C1CF60EE6Fa9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15801DD4ED75C9FED820031AD36429547BEB428C6528A1DECAB88A299FCC9E888468C934E48066DA90E4F3A78C181C8D0C1CD66F2F8050C64a2M" TargetMode="External"/><Relationship Id="rId51" Type="http://schemas.openxmlformats.org/officeDocument/2006/relationships/hyperlink" Target="consultantplus://offline/ref=B15801DD4ED75C9FED820031AD36429547BEB428C6528A1DECAB88A299FCC9E888468C934E48066FAA0E4F3A78C181C8D0C1CD66F2F8050C64a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Никитишна</dc:creator>
  <cp:keywords/>
  <dc:description/>
  <cp:lastModifiedBy>Краснова Светлана Никитишна</cp:lastModifiedBy>
  <cp:revision>2</cp:revision>
  <dcterms:created xsi:type="dcterms:W3CDTF">2023-06-06T12:26:00Z</dcterms:created>
  <dcterms:modified xsi:type="dcterms:W3CDTF">2023-06-06T13:43:00Z</dcterms:modified>
</cp:coreProperties>
</file>